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EF" w:rsidRPr="004377FF" w:rsidRDefault="00492FEF" w:rsidP="00492FEF">
      <w:pPr>
        <w:pStyle w:val="NormalWeb"/>
        <w:shd w:val="clear" w:color="auto" w:fill="FFFFFF"/>
        <w:spacing w:before="0" w:beforeAutospacing="0" w:after="0" w:afterAutospacing="0"/>
        <w:jc w:val="both"/>
        <w:rPr>
          <w:rFonts w:ascii="Verdana" w:hAnsi="Verdana"/>
          <w:b/>
          <w:color w:val="212529"/>
          <w:sz w:val="20"/>
          <w:szCs w:val="20"/>
        </w:rPr>
      </w:pPr>
      <w:r w:rsidRPr="004377FF">
        <w:rPr>
          <w:rFonts w:ascii="Verdana" w:hAnsi="Verdana"/>
          <w:b/>
          <w:color w:val="212529"/>
          <w:sz w:val="20"/>
          <w:szCs w:val="20"/>
        </w:rPr>
        <w:t>EMBAJADA DE TURQUIA</w:t>
      </w:r>
    </w:p>
    <w:p w:rsidR="00492FEF" w:rsidRPr="004377FF" w:rsidRDefault="00492FEF" w:rsidP="00492FEF">
      <w:pPr>
        <w:pStyle w:val="NormalWeb"/>
        <w:shd w:val="clear" w:color="auto" w:fill="FFFFFF"/>
        <w:spacing w:before="0" w:beforeAutospacing="0" w:after="0" w:afterAutospacing="0"/>
        <w:jc w:val="both"/>
        <w:rPr>
          <w:rFonts w:ascii="Verdana" w:hAnsi="Verdana"/>
          <w:b/>
          <w:color w:val="212529"/>
          <w:sz w:val="20"/>
          <w:szCs w:val="20"/>
        </w:rPr>
      </w:pPr>
      <w:r w:rsidRPr="004377FF">
        <w:rPr>
          <w:rFonts w:ascii="Verdana" w:hAnsi="Verdana"/>
          <w:b/>
          <w:color w:val="212529"/>
          <w:sz w:val="20"/>
          <w:szCs w:val="20"/>
        </w:rPr>
        <w:t>MALABO</w:t>
      </w:r>
    </w:p>
    <w:p w:rsidR="00492FEF" w:rsidRPr="004377FF" w:rsidRDefault="00492FEF" w:rsidP="00492FEF">
      <w:pPr>
        <w:jc w:val="center"/>
        <w:rPr>
          <w:rFonts w:ascii="Verdana" w:hAnsi="Verdana" w:cs="Times New Roman"/>
          <w:b/>
          <w:color w:val="121212"/>
          <w:sz w:val="20"/>
          <w:szCs w:val="20"/>
        </w:rPr>
      </w:pPr>
    </w:p>
    <w:p w:rsidR="005E0A91" w:rsidRPr="004377FF" w:rsidRDefault="005E0A91" w:rsidP="00492FEF">
      <w:pPr>
        <w:jc w:val="center"/>
        <w:rPr>
          <w:rFonts w:ascii="Verdana" w:hAnsi="Verdana" w:cs="Times New Roman"/>
          <w:b/>
          <w:color w:val="121212"/>
          <w:sz w:val="20"/>
          <w:szCs w:val="20"/>
        </w:rPr>
      </w:pPr>
    </w:p>
    <w:p w:rsidR="00492FEF" w:rsidRPr="004377FF" w:rsidRDefault="00492FEF" w:rsidP="00492FEF">
      <w:pPr>
        <w:jc w:val="center"/>
        <w:rPr>
          <w:rFonts w:ascii="Verdana" w:hAnsi="Verdana" w:cs="Times New Roman"/>
          <w:b/>
          <w:color w:val="121212"/>
          <w:sz w:val="20"/>
          <w:szCs w:val="20"/>
        </w:rPr>
      </w:pPr>
      <w:r w:rsidRPr="004377FF">
        <w:rPr>
          <w:rFonts w:ascii="Verdana" w:hAnsi="Verdana" w:cs="Times New Roman"/>
          <w:b/>
          <w:color w:val="121212"/>
          <w:sz w:val="20"/>
          <w:szCs w:val="20"/>
        </w:rPr>
        <w:t>QUİNCE DE JULİO DĺA DE LA DEMOCRACIA Y DE LA UNIDAD NACIONAL EN TURQUÍA</w:t>
      </w:r>
    </w:p>
    <w:p w:rsidR="005E0A91" w:rsidRPr="004377FF" w:rsidRDefault="00E61F7D" w:rsidP="00E61F7D">
      <w:pPr>
        <w:pStyle w:val="NormalWeb"/>
        <w:shd w:val="clear" w:color="auto" w:fill="FFFFFF"/>
        <w:spacing w:before="0" w:beforeAutospacing="0"/>
        <w:jc w:val="both"/>
        <w:rPr>
          <w:rFonts w:ascii="Verdana" w:hAnsi="Verdana"/>
          <w:b/>
          <w:color w:val="121212"/>
          <w:sz w:val="20"/>
          <w:szCs w:val="20"/>
          <w:u w:val="single"/>
        </w:rPr>
      </w:pPr>
      <w:r w:rsidRPr="004377FF">
        <w:rPr>
          <w:rFonts w:ascii="Verdana" w:hAnsi="Verdana"/>
          <w:b/>
          <w:color w:val="121212"/>
          <w:sz w:val="20"/>
          <w:szCs w:val="20"/>
          <w:u w:val="single"/>
        </w:rPr>
        <w:t>1.El 15 de Julio</w:t>
      </w:r>
      <w:bookmarkStart w:id="0" w:name="_GoBack"/>
      <w:bookmarkEnd w:id="0"/>
    </w:p>
    <w:p w:rsidR="00A146E1" w:rsidRPr="004377FF" w:rsidRDefault="00A146E1" w:rsidP="00A146E1">
      <w:pPr>
        <w:pStyle w:val="NormalWeb"/>
        <w:shd w:val="clear" w:color="auto" w:fill="FFFFFF"/>
        <w:spacing w:before="0" w:beforeAutospacing="0"/>
        <w:jc w:val="both"/>
        <w:rPr>
          <w:rFonts w:ascii="Verdana" w:hAnsi="Verdana"/>
          <w:color w:val="121212"/>
          <w:sz w:val="20"/>
          <w:szCs w:val="20"/>
        </w:rPr>
      </w:pPr>
      <w:r w:rsidRPr="004377FF">
        <w:rPr>
          <w:rFonts w:ascii="Verdana" w:hAnsi="Verdana"/>
          <w:color w:val="121212"/>
          <w:sz w:val="20"/>
          <w:szCs w:val="20"/>
        </w:rPr>
        <w:t>El 15 de julio es el Día de la Democracia y la Unidad Nacional en Turquía.</w:t>
      </w:r>
    </w:p>
    <w:p w:rsidR="00A146E1" w:rsidRPr="004377FF" w:rsidRDefault="00A146E1" w:rsidP="00A146E1">
      <w:pPr>
        <w:pStyle w:val="NormalWeb"/>
        <w:shd w:val="clear" w:color="auto" w:fill="FFFFFF"/>
        <w:spacing w:before="0" w:beforeAutospacing="0"/>
        <w:jc w:val="both"/>
        <w:rPr>
          <w:rFonts w:ascii="Verdana" w:hAnsi="Verdana"/>
          <w:color w:val="212529"/>
          <w:sz w:val="20"/>
          <w:szCs w:val="20"/>
        </w:rPr>
      </w:pPr>
      <w:r w:rsidRPr="004377FF">
        <w:rPr>
          <w:rFonts w:ascii="Verdana" w:hAnsi="Verdana"/>
          <w:color w:val="212529"/>
          <w:sz w:val="20"/>
          <w:szCs w:val="20"/>
        </w:rPr>
        <w:t xml:space="preserve">Este 15 de julio se conmemora en Turquía el tercer  aniversario del </w:t>
      </w:r>
      <w:r w:rsidR="004A1662" w:rsidRPr="004377FF">
        <w:rPr>
          <w:rFonts w:ascii="Verdana" w:hAnsi="Verdana"/>
          <w:color w:val="212529"/>
          <w:sz w:val="20"/>
          <w:szCs w:val="20"/>
        </w:rPr>
        <w:t xml:space="preserve">fallado </w:t>
      </w:r>
      <w:r w:rsidRPr="004377FF">
        <w:rPr>
          <w:rFonts w:ascii="Verdana" w:hAnsi="Verdana"/>
          <w:color w:val="212529"/>
          <w:sz w:val="20"/>
          <w:szCs w:val="20"/>
        </w:rPr>
        <w:t>golpe de Estado organizado por la Organización Terrorista Fetullah (FETO), un grupo clandestino organizado bajo el disfraz de servicios educativos que se infiltró en las oficinas estatales, especialmente militares, judiciales, de la administración pública y del tesoro, y que intentó para hacerse cargo del gobierno.</w:t>
      </w:r>
    </w:p>
    <w:p w:rsidR="00A146E1" w:rsidRPr="004377FF" w:rsidRDefault="00492FEF" w:rsidP="00A146E1">
      <w:pPr>
        <w:jc w:val="both"/>
        <w:rPr>
          <w:rFonts w:ascii="Verdana" w:hAnsi="Verdana" w:cs="Times New Roman"/>
          <w:sz w:val="20"/>
          <w:szCs w:val="20"/>
          <w:lang w:val="es-ES"/>
        </w:rPr>
      </w:pPr>
      <w:proofErr w:type="spellStart"/>
      <w:r w:rsidRPr="004377FF">
        <w:rPr>
          <w:rFonts w:ascii="Verdana" w:hAnsi="Verdana" w:cs="Times New Roman"/>
          <w:sz w:val="20"/>
          <w:szCs w:val="20"/>
          <w:lang w:val="es-ES"/>
        </w:rPr>
        <w:t>Fetullah</w:t>
      </w:r>
      <w:proofErr w:type="spellEnd"/>
      <w:r w:rsidRPr="004377FF">
        <w:rPr>
          <w:rFonts w:ascii="Verdana" w:hAnsi="Verdana" w:cs="Times New Roman"/>
          <w:sz w:val="20"/>
          <w:szCs w:val="20"/>
          <w:lang w:val="es-ES"/>
        </w:rPr>
        <w:t xml:space="preserve"> </w:t>
      </w:r>
      <w:proofErr w:type="spellStart"/>
      <w:r w:rsidRPr="004377FF">
        <w:rPr>
          <w:rFonts w:ascii="Verdana" w:hAnsi="Verdana" w:cs="Times New Roman"/>
          <w:sz w:val="20"/>
          <w:szCs w:val="20"/>
          <w:lang w:val="es-ES"/>
        </w:rPr>
        <w:t>Gülen</w:t>
      </w:r>
      <w:proofErr w:type="spellEnd"/>
      <w:r w:rsidRPr="004377FF">
        <w:rPr>
          <w:rFonts w:ascii="Verdana" w:hAnsi="Verdana" w:cs="Times New Roman"/>
          <w:sz w:val="20"/>
          <w:szCs w:val="20"/>
          <w:lang w:val="es-ES"/>
        </w:rPr>
        <w:t xml:space="preserve"> es el cabecilla de una organización clandestina, criminal y terrorista llamada FETÖ que no tiene precedentes en términos de su alcance, ambiciones y métodos globales. </w:t>
      </w:r>
      <w:proofErr w:type="spellStart"/>
      <w:r w:rsidR="00A146E1" w:rsidRPr="004377FF">
        <w:rPr>
          <w:rFonts w:ascii="Verdana" w:hAnsi="Verdana" w:cs="Times New Roman"/>
          <w:sz w:val="20"/>
          <w:szCs w:val="20"/>
          <w:lang w:val="es-ES"/>
        </w:rPr>
        <w:t>Gülen</w:t>
      </w:r>
      <w:proofErr w:type="spellEnd"/>
      <w:r w:rsidR="00A146E1" w:rsidRPr="004377FF">
        <w:rPr>
          <w:rFonts w:ascii="Verdana" w:hAnsi="Verdana" w:cs="Times New Roman"/>
          <w:sz w:val="20"/>
          <w:szCs w:val="20"/>
          <w:lang w:val="es-ES"/>
        </w:rPr>
        <w:t xml:space="preserve"> es el responsable de lo que ocurrió en Turquía el 15 de julio de 2016.</w:t>
      </w:r>
      <w:r w:rsidRPr="004377FF">
        <w:rPr>
          <w:rFonts w:ascii="Verdana" w:hAnsi="Verdana" w:cs="Times New Roman"/>
          <w:sz w:val="20"/>
          <w:szCs w:val="20"/>
          <w:lang w:val="es-ES"/>
        </w:rPr>
        <w:t xml:space="preserve"> </w:t>
      </w:r>
      <w:proofErr w:type="spellStart"/>
      <w:r w:rsidR="00A146E1" w:rsidRPr="004377FF">
        <w:rPr>
          <w:rFonts w:ascii="Verdana" w:hAnsi="Verdana" w:cs="Times New Roman"/>
          <w:sz w:val="20"/>
          <w:szCs w:val="20"/>
          <w:lang w:val="es-ES"/>
        </w:rPr>
        <w:t>Gülen</w:t>
      </w:r>
      <w:proofErr w:type="spellEnd"/>
      <w:r w:rsidR="00A146E1" w:rsidRPr="004377FF">
        <w:rPr>
          <w:rFonts w:ascii="Verdana" w:hAnsi="Verdana" w:cs="Times New Roman"/>
          <w:sz w:val="20"/>
          <w:szCs w:val="20"/>
          <w:lang w:val="es-ES"/>
        </w:rPr>
        <w:t xml:space="preserve"> y sus seguidores planearon e intentaron capturar la República Turca en esa fecha.</w:t>
      </w:r>
    </w:p>
    <w:p w:rsidR="00A146E1" w:rsidRPr="004377FF" w:rsidRDefault="00A146E1" w:rsidP="00A146E1">
      <w:pPr>
        <w:jc w:val="both"/>
        <w:rPr>
          <w:rFonts w:ascii="Verdana" w:hAnsi="Verdana" w:cs="Times New Roman"/>
          <w:sz w:val="20"/>
          <w:szCs w:val="20"/>
          <w:lang w:val="es-ES"/>
        </w:rPr>
      </w:pPr>
      <w:r w:rsidRPr="004377FF">
        <w:rPr>
          <w:rFonts w:ascii="Verdana" w:hAnsi="Verdana" w:cs="Times New Roman"/>
          <w:sz w:val="20"/>
          <w:szCs w:val="20"/>
          <w:lang w:val="es-ES"/>
        </w:rPr>
        <w:t>Sus discípulos dentro de las fuerzas armadas no dudaron en usar fuerza militar letal contra civiles inocentes, matando a 251 e hiriendo a miles. Intentaron asesinar al Presidente de la República de Turquía. Atacaron el vehículo del Primer Ministro y bombardearon la Gran Asamblea Nacional. El Complejo Presidencial, los edificios de la Organización Nacional de Inteligencia y los departamentos de la Policía Nacional Turca fueron atacados. El Centro de Operaciones Especiales de la Policía, el órgano operativo antiterrorista crucial de Turquía en Ankara, fue bombardeado por aviones de combate, matando a 55 agentes de policía e hiriendo a cientos de personas sobre el terreno.</w:t>
      </w:r>
    </w:p>
    <w:p w:rsidR="00A146E1" w:rsidRPr="004377FF" w:rsidRDefault="00A146E1" w:rsidP="00A146E1">
      <w:pPr>
        <w:jc w:val="both"/>
        <w:rPr>
          <w:rFonts w:ascii="Verdana" w:hAnsi="Verdana" w:cs="Times New Roman"/>
          <w:sz w:val="20"/>
          <w:szCs w:val="20"/>
          <w:lang w:val="es-ES"/>
        </w:rPr>
      </w:pPr>
      <w:r w:rsidRPr="004377FF">
        <w:rPr>
          <w:rFonts w:ascii="Verdana" w:hAnsi="Verdana" w:cs="Times New Roman"/>
          <w:sz w:val="20"/>
          <w:szCs w:val="20"/>
          <w:lang w:val="es-ES"/>
        </w:rPr>
        <w:t xml:space="preserve">Cientos de civiles que protestaban por el intento de golpe de Estado en Ankara y Estambul fueron asesinados a tiros. Los golpistas de FETÖ se dirigieron a los medios de comunicación públicos y privados, entre ellos TRT (canal estatal de radiodifusión) y CNN </w:t>
      </w:r>
      <w:proofErr w:type="spellStart"/>
      <w:r w:rsidRPr="004377FF">
        <w:rPr>
          <w:rFonts w:ascii="Verdana" w:hAnsi="Verdana" w:cs="Times New Roman"/>
          <w:sz w:val="20"/>
          <w:szCs w:val="20"/>
          <w:lang w:val="es-ES"/>
        </w:rPr>
        <w:t>Tür</w:t>
      </w:r>
      <w:r w:rsidR="004A1662" w:rsidRPr="004377FF">
        <w:rPr>
          <w:rFonts w:ascii="Verdana" w:hAnsi="Verdana" w:cs="Times New Roman"/>
          <w:sz w:val="20"/>
          <w:szCs w:val="20"/>
          <w:lang w:val="es-ES"/>
        </w:rPr>
        <w:t>co</w:t>
      </w:r>
      <w:proofErr w:type="spellEnd"/>
      <w:r w:rsidRPr="004377FF">
        <w:rPr>
          <w:rFonts w:ascii="Verdana" w:hAnsi="Verdana" w:cs="Times New Roman"/>
          <w:sz w:val="20"/>
          <w:szCs w:val="20"/>
          <w:lang w:val="es-ES"/>
        </w:rPr>
        <w:t>.</w:t>
      </w:r>
    </w:p>
    <w:p w:rsidR="00A146E1" w:rsidRPr="004377FF" w:rsidRDefault="00A146E1" w:rsidP="00A146E1">
      <w:pPr>
        <w:jc w:val="both"/>
        <w:rPr>
          <w:rFonts w:ascii="Verdana" w:hAnsi="Verdana" w:cs="Times New Roman"/>
          <w:sz w:val="20"/>
          <w:szCs w:val="20"/>
          <w:lang w:val="es-ES"/>
        </w:rPr>
      </w:pPr>
      <w:r w:rsidRPr="004377FF">
        <w:rPr>
          <w:rFonts w:ascii="Verdana" w:hAnsi="Verdana" w:cs="Times New Roman"/>
          <w:sz w:val="20"/>
          <w:szCs w:val="20"/>
          <w:lang w:val="es-ES"/>
        </w:rPr>
        <w:t xml:space="preserve">Todas las pruebas recogidas hasta ahora a lo largo de las investigaciones y los juicios demuestran que el atentado terrorista más sangriento de la historia de Turquía fue orquestado por FETÖ bajo las instrucciones de </w:t>
      </w:r>
      <w:proofErr w:type="spellStart"/>
      <w:r w:rsidRPr="004377FF">
        <w:rPr>
          <w:rFonts w:ascii="Verdana" w:hAnsi="Verdana" w:cs="Times New Roman"/>
          <w:sz w:val="20"/>
          <w:szCs w:val="20"/>
          <w:lang w:val="es-ES"/>
        </w:rPr>
        <w:t>Fetullah</w:t>
      </w:r>
      <w:proofErr w:type="spellEnd"/>
      <w:r w:rsidRPr="004377FF">
        <w:rPr>
          <w:rFonts w:ascii="Verdana" w:hAnsi="Verdana" w:cs="Times New Roman"/>
          <w:sz w:val="20"/>
          <w:szCs w:val="20"/>
          <w:lang w:val="es-ES"/>
        </w:rPr>
        <w:t xml:space="preserve"> </w:t>
      </w:r>
      <w:proofErr w:type="spellStart"/>
      <w:r w:rsidRPr="004377FF">
        <w:rPr>
          <w:rFonts w:ascii="Verdana" w:hAnsi="Verdana" w:cs="Times New Roman"/>
          <w:sz w:val="20"/>
          <w:szCs w:val="20"/>
          <w:lang w:val="es-ES"/>
        </w:rPr>
        <w:t>Gülen</w:t>
      </w:r>
      <w:proofErr w:type="spellEnd"/>
      <w:r w:rsidRPr="004377FF">
        <w:rPr>
          <w:rFonts w:ascii="Verdana" w:hAnsi="Verdana" w:cs="Times New Roman"/>
          <w:sz w:val="20"/>
          <w:szCs w:val="20"/>
          <w:lang w:val="es-ES"/>
        </w:rPr>
        <w:t>.</w:t>
      </w:r>
    </w:p>
    <w:p w:rsidR="00A146E1" w:rsidRPr="004377FF" w:rsidRDefault="00A146E1" w:rsidP="00A146E1">
      <w:pPr>
        <w:jc w:val="both"/>
        <w:rPr>
          <w:rFonts w:ascii="Verdana" w:hAnsi="Verdana" w:cs="Times New Roman"/>
          <w:sz w:val="20"/>
          <w:szCs w:val="20"/>
          <w:lang w:val="es-ES"/>
        </w:rPr>
      </w:pPr>
      <w:r w:rsidRPr="004377FF">
        <w:rPr>
          <w:rFonts w:ascii="Verdana" w:hAnsi="Verdana" w:cs="Times New Roman"/>
          <w:sz w:val="20"/>
          <w:szCs w:val="20"/>
          <w:lang w:val="es-ES"/>
        </w:rPr>
        <w:t xml:space="preserve">Tenemos una extensa colección de pruebas objetivas, incluyendo videos, materiales digitales reunidos en </w:t>
      </w:r>
      <w:proofErr w:type="spellStart"/>
      <w:r w:rsidRPr="004377FF">
        <w:rPr>
          <w:rFonts w:ascii="Verdana" w:hAnsi="Verdana" w:cs="Times New Roman"/>
          <w:sz w:val="20"/>
          <w:szCs w:val="20"/>
          <w:lang w:val="es-ES"/>
        </w:rPr>
        <w:t>Akıncı</w:t>
      </w:r>
      <w:proofErr w:type="spellEnd"/>
      <w:r w:rsidRPr="004377FF">
        <w:rPr>
          <w:rFonts w:ascii="Verdana" w:hAnsi="Verdana" w:cs="Times New Roman"/>
          <w:sz w:val="20"/>
          <w:szCs w:val="20"/>
          <w:lang w:val="es-ES"/>
        </w:rPr>
        <w:t xml:space="preserve"> Base Aérea (el centro de operaciones de los golpistas), comunicaciones satelitales entre los golpistas, las confesiones de los miembros de FETÖ que participaron activamente en el intento de golpe y las declaraciones de los oficiales turcos que se resistieron al intento de golpe. </w:t>
      </w:r>
    </w:p>
    <w:p w:rsidR="00A146E1" w:rsidRPr="004377FF" w:rsidRDefault="00A146E1" w:rsidP="00A146E1">
      <w:pPr>
        <w:jc w:val="both"/>
        <w:rPr>
          <w:rFonts w:ascii="Verdana" w:hAnsi="Verdana" w:cs="Times New Roman"/>
          <w:sz w:val="20"/>
          <w:szCs w:val="20"/>
          <w:lang w:val="es-ES"/>
        </w:rPr>
      </w:pPr>
      <w:r w:rsidRPr="004377FF">
        <w:rPr>
          <w:rFonts w:ascii="Verdana" w:hAnsi="Verdana" w:cs="Times New Roman"/>
          <w:sz w:val="20"/>
          <w:szCs w:val="20"/>
          <w:lang w:val="es-ES"/>
        </w:rPr>
        <w:t xml:space="preserve">Para empezar con una evidencia crucial; el entonces Jefe de Estado Mayor y el actual Ministro de Defensa, el General </w:t>
      </w:r>
      <w:proofErr w:type="spellStart"/>
      <w:r w:rsidRPr="004377FF">
        <w:rPr>
          <w:rFonts w:ascii="Verdana" w:hAnsi="Verdana" w:cs="Times New Roman"/>
          <w:sz w:val="20"/>
          <w:szCs w:val="20"/>
          <w:lang w:val="es-ES"/>
        </w:rPr>
        <w:t>Hulusi</w:t>
      </w:r>
      <w:proofErr w:type="spellEnd"/>
      <w:r w:rsidRPr="004377FF">
        <w:rPr>
          <w:rFonts w:ascii="Verdana" w:hAnsi="Verdana" w:cs="Times New Roman"/>
          <w:sz w:val="20"/>
          <w:szCs w:val="20"/>
          <w:lang w:val="es-ES"/>
        </w:rPr>
        <w:t xml:space="preserve"> </w:t>
      </w:r>
      <w:proofErr w:type="spellStart"/>
      <w:r w:rsidRPr="004377FF">
        <w:rPr>
          <w:rFonts w:ascii="Verdana" w:hAnsi="Verdana" w:cs="Times New Roman"/>
          <w:sz w:val="20"/>
          <w:szCs w:val="20"/>
          <w:lang w:val="es-ES"/>
        </w:rPr>
        <w:t>Akar</w:t>
      </w:r>
      <w:proofErr w:type="spellEnd"/>
      <w:r w:rsidRPr="004377FF">
        <w:rPr>
          <w:rFonts w:ascii="Verdana" w:hAnsi="Verdana" w:cs="Times New Roman"/>
          <w:sz w:val="20"/>
          <w:szCs w:val="20"/>
          <w:lang w:val="es-ES"/>
        </w:rPr>
        <w:t xml:space="preserve">, fue tomado como rehén por los conspiradores durante el intento de golpe de estado en la Base Aérea </w:t>
      </w:r>
      <w:proofErr w:type="spellStart"/>
      <w:r w:rsidRPr="004377FF">
        <w:rPr>
          <w:rFonts w:ascii="Verdana" w:hAnsi="Verdana" w:cs="Times New Roman"/>
          <w:sz w:val="20"/>
          <w:szCs w:val="20"/>
          <w:lang w:val="es-ES"/>
        </w:rPr>
        <w:t>Akıncı</w:t>
      </w:r>
      <w:proofErr w:type="spellEnd"/>
      <w:r w:rsidRPr="004377FF">
        <w:rPr>
          <w:rFonts w:ascii="Verdana" w:hAnsi="Verdana" w:cs="Times New Roman"/>
          <w:sz w:val="20"/>
          <w:szCs w:val="20"/>
          <w:lang w:val="es-ES"/>
        </w:rPr>
        <w:t xml:space="preserve"> Los oficiales demostraron ser miembros de la FETÖ, liderando el golpe, le instaron a que hablara directamente con </w:t>
      </w:r>
      <w:proofErr w:type="spellStart"/>
      <w:r w:rsidRPr="004377FF">
        <w:rPr>
          <w:rFonts w:ascii="Verdana" w:hAnsi="Verdana" w:cs="Times New Roman"/>
          <w:sz w:val="20"/>
          <w:szCs w:val="20"/>
          <w:lang w:val="es-ES"/>
        </w:rPr>
        <w:t>Fetullah</w:t>
      </w:r>
      <w:proofErr w:type="spellEnd"/>
      <w:r w:rsidRPr="004377FF">
        <w:rPr>
          <w:rFonts w:ascii="Verdana" w:hAnsi="Verdana" w:cs="Times New Roman"/>
          <w:sz w:val="20"/>
          <w:szCs w:val="20"/>
          <w:lang w:val="es-ES"/>
        </w:rPr>
        <w:t xml:space="preserve"> </w:t>
      </w:r>
      <w:proofErr w:type="spellStart"/>
      <w:r w:rsidRPr="004377FF">
        <w:rPr>
          <w:rFonts w:ascii="Verdana" w:hAnsi="Verdana" w:cs="Times New Roman"/>
          <w:sz w:val="20"/>
          <w:szCs w:val="20"/>
          <w:lang w:val="es-ES"/>
        </w:rPr>
        <w:t>Gülen</w:t>
      </w:r>
      <w:proofErr w:type="spellEnd"/>
      <w:r w:rsidRPr="004377FF">
        <w:rPr>
          <w:rFonts w:ascii="Verdana" w:hAnsi="Verdana" w:cs="Times New Roman"/>
          <w:sz w:val="20"/>
          <w:szCs w:val="20"/>
          <w:lang w:val="es-ES"/>
        </w:rPr>
        <w:t xml:space="preserve">, con la esperanza de persuadirle de que se uniera a ellos. </w:t>
      </w:r>
    </w:p>
    <w:p w:rsidR="00E61F7D" w:rsidRPr="004377FF" w:rsidRDefault="00E61F7D" w:rsidP="00A146E1">
      <w:pPr>
        <w:rPr>
          <w:rFonts w:ascii="Verdana" w:hAnsi="Verdana" w:cs="Times New Roman"/>
          <w:b/>
          <w:color w:val="121212"/>
          <w:sz w:val="20"/>
          <w:szCs w:val="20"/>
          <w:u w:val="single"/>
        </w:rPr>
      </w:pPr>
      <w:r w:rsidRPr="004377FF">
        <w:rPr>
          <w:rFonts w:ascii="Verdana" w:hAnsi="Verdana" w:cs="Times New Roman"/>
          <w:b/>
          <w:color w:val="121212"/>
          <w:sz w:val="20"/>
          <w:szCs w:val="20"/>
          <w:u w:val="single"/>
        </w:rPr>
        <w:t xml:space="preserve">2 </w:t>
      </w:r>
      <w:r w:rsidR="004A1662" w:rsidRPr="004377FF">
        <w:rPr>
          <w:rFonts w:ascii="Verdana" w:hAnsi="Verdana" w:cs="Times New Roman"/>
          <w:b/>
          <w:color w:val="121212"/>
          <w:sz w:val="20"/>
          <w:szCs w:val="20"/>
          <w:u w:val="single"/>
        </w:rPr>
        <w:t>Los autores</w:t>
      </w:r>
    </w:p>
    <w:p w:rsidR="00E61F7D" w:rsidRPr="004377FF" w:rsidRDefault="00E61F7D" w:rsidP="00E61F7D">
      <w:pPr>
        <w:jc w:val="both"/>
        <w:rPr>
          <w:rFonts w:ascii="Verdana" w:hAnsi="Verdana" w:cs="Times New Roman"/>
          <w:sz w:val="20"/>
          <w:szCs w:val="20"/>
          <w:lang w:val="es-ES"/>
        </w:rPr>
      </w:pPr>
      <w:r w:rsidRPr="004377FF">
        <w:rPr>
          <w:rFonts w:ascii="Verdana" w:hAnsi="Verdana" w:cs="Times New Roman"/>
          <w:sz w:val="20"/>
          <w:szCs w:val="20"/>
          <w:lang w:val="es-ES"/>
        </w:rPr>
        <w:lastRenderedPageBreak/>
        <w:t xml:space="preserve">Juzgar las acciones de </w:t>
      </w:r>
      <w:proofErr w:type="spellStart"/>
      <w:r w:rsidRPr="004377FF">
        <w:rPr>
          <w:rFonts w:ascii="Verdana" w:hAnsi="Verdana" w:cs="Times New Roman"/>
          <w:sz w:val="20"/>
          <w:szCs w:val="20"/>
          <w:lang w:val="es-ES"/>
        </w:rPr>
        <w:t>Fetullah</w:t>
      </w:r>
      <w:proofErr w:type="spellEnd"/>
      <w:r w:rsidRPr="004377FF">
        <w:rPr>
          <w:rFonts w:ascii="Verdana" w:hAnsi="Verdana" w:cs="Times New Roman"/>
          <w:sz w:val="20"/>
          <w:szCs w:val="20"/>
          <w:lang w:val="es-ES"/>
        </w:rPr>
        <w:t xml:space="preserve"> </w:t>
      </w:r>
      <w:proofErr w:type="spellStart"/>
      <w:r w:rsidRPr="004377FF">
        <w:rPr>
          <w:rFonts w:ascii="Verdana" w:hAnsi="Verdana" w:cs="Times New Roman"/>
          <w:sz w:val="20"/>
          <w:szCs w:val="20"/>
          <w:lang w:val="es-ES"/>
        </w:rPr>
        <w:t>Gülen</w:t>
      </w:r>
      <w:proofErr w:type="spellEnd"/>
      <w:r w:rsidRPr="004377FF">
        <w:rPr>
          <w:rFonts w:ascii="Verdana" w:hAnsi="Verdana" w:cs="Times New Roman"/>
          <w:sz w:val="20"/>
          <w:szCs w:val="20"/>
          <w:lang w:val="es-ES"/>
        </w:rPr>
        <w:t xml:space="preserve"> y FETÖ sólo con lo que ocurrió el 15 de julio sería un error. Los crímenes cometidos en la noche del 15 de julio fueron sólo la punta de un iceberg. </w:t>
      </w:r>
    </w:p>
    <w:p w:rsidR="00E61F7D" w:rsidRPr="004377FF" w:rsidRDefault="00E61F7D" w:rsidP="00E61F7D">
      <w:pPr>
        <w:jc w:val="both"/>
        <w:rPr>
          <w:rFonts w:ascii="Verdana" w:hAnsi="Verdana" w:cs="Times New Roman"/>
          <w:sz w:val="20"/>
          <w:szCs w:val="20"/>
          <w:lang w:val="es-ES"/>
        </w:rPr>
      </w:pPr>
      <w:r w:rsidRPr="004377FF">
        <w:rPr>
          <w:rFonts w:ascii="Verdana" w:hAnsi="Verdana" w:cs="Times New Roman"/>
          <w:sz w:val="20"/>
          <w:szCs w:val="20"/>
          <w:lang w:val="es-ES"/>
        </w:rPr>
        <w:t xml:space="preserve">Todo comenzó bajo el disfraz de un esfuerzo de educación caritativa en la década de 1970. </w:t>
      </w:r>
      <w:proofErr w:type="spellStart"/>
      <w:r w:rsidRPr="004377FF">
        <w:rPr>
          <w:rFonts w:ascii="Verdana" w:hAnsi="Verdana" w:cs="Times New Roman"/>
          <w:sz w:val="20"/>
          <w:szCs w:val="20"/>
          <w:lang w:val="es-ES"/>
        </w:rPr>
        <w:t>Fetullah</w:t>
      </w:r>
      <w:proofErr w:type="spellEnd"/>
      <w:r w:rsidRPr="004377FF">
        <w:rPr>
          <w:rFonts w:ascii="Verdana" w:hAnsi="Verdana" w:cs="Times New Roman"/>
          <w:sz w:val="20"/>
          <w:szCs w:val="20"/>
          <w:lang w:val="es-ES"/>
        </w:rPr>
        <w:t xml:space="preserve"> </w:t>
      </w:r>
      <w:proofErr w:type="spellStart"/>
      <w:r w:rsidRPr="004377FF">
        <w:rPr>
          <w:rFonts w:ascii="Verdana" w:hAnsi="Verdana" w:cs="Times New Roman"/>
          <w:sz w:val="20"/>
          <w:szCs w:val="20"/>
          <w:lang w:val="es-ES"/>
        </w:rPr>
        <w:t>Gülen</w:t>
      </w:r>
      <w:proofErr w:type="spellEnd"/>
      <w:r w:rsidRPr="004377FF">
        <w:rPr>
          <w:rFonts w:ascii="Verdana" w:hAnsi="Verdana" w:cs="Times New Roman"/>
          <w:sz w:val="20"/>
          <w:szCs w:val="20"/>
          <w:lang w:val="es-ES"/>
        </w:rPr>
        <w:t xml:space="preserve"> y sus seguidores se disfrazaron de movimiento educativo benigno cuando iniciaron la campaña para establecer escuelas en Turquía y más tarde en todo el mundo. En la cúspide de su poder, controlaban miles de escuelas en Turquía y más de ochocientos institutos educativos en todo el mundo.  En términos de su alcance, no tenían precedentes.</w:t>
      </w:r>
    </w:p>
    <w:p w:rsidR="00E61F7D" w:rsidRPr="004377FF" w:rsidRDefault="00E61F7D" w:rsidP="00E61F7D">
      <w:pPr>
        <w:jc w:val="both"/>
        <w:rPr>
          <w:rFonts w:ascii="Verdana" w:hAnsi="Verdana" w:cs="Times New Roman"/>
          <w:sz w:val="20"/>
          <w:szCs w:val="20"/>
          <w:lang w:val="es-ES"/>
        </w:rPr>
      </w:pPr>
      <w:r w:rsidRPr="004377FF">
        <w:rPr>
          <w:rFonts w:ascii="Verdana" w:hAnsi="Verdana" w:cs="Times New Roman"/>
          <w:sz w:val="20"/>
          <w:szCs w:val="20"/>
          <w:lang w:val="es-ES"/>
        </w:rPr>
        <w:t xml:space="preserve">Ahora entendemos que este fue el primer paso de una campaña de infiltración donde los niños y sus padres fueron reclutados con la promesa aparentemente inocente de una mejor educación y un buen trabajo. Estos niños fueron enviados a la escuela con ayuda académica y financiera y principalmente con una mano dura en el adoctrinamiento. Se convirtieron en incuestionables soldados de a pie de </w:t>
      </w:r>
      <w:proofErr w:type="spellStart"/>
      <w:r w:rsidRPr="004377FF">
        <w:rPr>
          <w:rFonts w:ascii="Verdana" w:hAnsi="Verdana" w:cs="Times New Roman"/>
          <w:sz w:val="20"/>
          <w:szCs w:val="20"/>
          <w:lang w:val="es-ES"/>
        </w:rPr>
        <w:t>Fetullah</w:t>
      </w:r>
      <w:proofErr w:type="spellEnd"/>
      <w:r w:rsidRPr="004377FF">
        <w:rPr>
          <w:rFonts w:ascii="Verdana" w:hAnsi="Verdana" w:cs="Times New Roman"/>
          <w:sz w:val="20"/>
          <w:szCs w:val="20"/>
          <w:lang w:val="es-ES"/>
        </w:rPr>
        <w:t xml:space="preserve"> </w:t>
      </w:r>
      <w:proofErr w:type="spellStart"/>
      <w:r w:rsidRPr="004377FF">
        <w:rPr>
          <w:rFonts w:ascii="Verdana" w:hAnsi="Verdana" w:cs="Times New Roman"/>
          <w:sz w:val="20"/>
          <w:szCs w:val="20"/>
          <w:lang w:val="es-ES"/>
        </w:rPr>
        <w:t>Gülen</w:t>
      </w:r>
      <w:proofErr w:type="spellEnd"/>
      <w:r w:rsidRPr="004377FF">
        <w:rPr>
          <w:rFonts w:ascii="Verdana" w:hAnsi="Verdana" w:cs="Times New Roman"/>
          <w:sz w:val="20"/>
          <w:szCs w:val="20"/>
          <w:lang w:val="es-ES"/>
        </w:rPr>
        <w:t xml:space="preserve">, que dice ser el "Elegido". El objetivo era subvertir los fundamentos democráticos del Estado turco y establecer uno nuevo y antidemocrático bajo el dominio absoluto de </w:t>
      </w:r>
      <w:proofErr w:type="spellStart"/>
      <w:r w:rsidRPr="004377FF">
        <w:rPr>
          <w:rFonts w:ascii="Verdana" w:hAnsi="Verdana" w:cs="Times New Roman"/>
          <w:sz w:val="20"/>
          <w:szCs w:val="20"/>
          <w:lang w:val="es-ES"/>
        </w:rPr>
        <w:t>Gülen</w:t>
      </w:r>
      <w:proofErr w:type="spellEnd"/>
      <w:r w:rsidRPr="004377FF">
        <w:rPr>
          <w:rFonts w:ascii="Verdana" w:hAnsi="Verdana" w:cs="Times New Roman"/>
          <w:sz w:val="20"/>
          <w:szCs w:val="20"/>
          <w:lang w:val="es-ES"/>
        </w:rPr>
        <w:t>. A sus alumnos también se les dijo que, para lograr su objetivo principal de tomar el control del Estado, debían permanecer ocultos y que podían evitar toda creencia ética, religiosa o personal. Concediendo gran importancia a la confidencialidad en su estructura, y llamando a la confidencialidad como una "precaución", la organización da a sus miembros nombres en "código" además de sus nombres reales para asegurar el secreto. De este modo, se trata de una organización terrorista armada única y peculiar en la que sus miembros de nivel inferior se conocen por sus nombres en clave y que tiene una estructura de "tipo celular".</w:t>
      </w:r>
    </w:p>
    <w:p w:rsidR="00E61F7D" w:rsidRPr="004377FF" w:rsidRDefault="00E61F7D" w:rsidP="00E61F7D">
      <w:pPr>
        <w:jc w:val="both"/>
        <w:rPr>
          <w:rFonts w:ascii="Verdana" w:hAnsi="Verdana" w:cs="Times New Roman"/>
          <w:sz w:val="20"/>
          <w:szCs w:val="20"/>
          <w:lang w:val="es-ES"/>
        </w:rPr>
      </w:pPr>
      <w:r w:rsidRPr="004377FF">
        <w:rPr>
          <w:rFonts w:ascii="Verdana" w:hAnsi="Verdana" w:cs="Times New Roman"/>
          <w:sz w:val="20"/>
          <w:szCs w:val="20"/>
          <w:lang w:val="es-ES"/>
        </w:rPr>
        <w:t xml:space="preserve">Así, la organización que se disfrazó de movimiento educativo se convirtió gradualmente en una estructura operativa secreta con el objetivo de transformar la sociedad tomando el control del Estado turco desde dentro. </w:t>
      </w:r>
    </w:p>
    <w:p w:rsidR="00E61F7D" w:rsidRPr="004377FF" w:rsidRDefault="00E61F7D" w:rsidP="00E61F7D">
      <w:pPr>
        <w:jc w:val="both"/>
        <w:rPr>
          <w:rFonts w:ascii="Verdana" w:hAnsi="Verdana" w:cs="Times New Roman"/>
          <w:sz w:val="20"/>
          <w:szCs w:val="20"/>
          <w:lang w:val="es-ES"/>
        </w:rPr>
      </w:pPr>
      <w:r w:rsidRPr="004377FF">
        <w:rPr>
          <w:rFonts w:ascii="Verdana" w:hAnsi="Verdana" w:cs="Times New Roman"/>
          <w:sz w:val="20"/>
          <w:szCs w:val="20"/>
          <w:lang w:val="es-ES"/>
        </w:rPr>
        <w:t xml:space="preserve">A medida que su fuerza crecía, la organización comenzó a reclamar una misión mesiánica global, representando a </w:t>
      </w:r>
      <w:proofErr w:type="spellStart"/>
      <w:r w:rsidRPr="004377FF">
        <w:rPr>
          <w:rFonts w:ascii="Verdana" w:hAnsi="Verdana" w:cs="Times New Roman"/>
          <w:sz w:val="20"/>
          <w:szCs w:val="20"/>
          <w:lang w:val="es-ES"/>
        </w:rPr>
        <w:t>Fetullah</w:t>
      </w:r>
      <w:proofErr w:type="spellEnd"/>
      <w:r w:rsidRPr="004377FF">
        <w:rPr>
          <w:rFonts w:ascii="Verdana" w:hAnsi="Verdana" w:cs="Times New Roman"/>
          <w:sz w:val="20"/>
          <w:szCs w:val="20"/>
          <w:lang w:val="es-ES"/>
        </w:rPr>
        <w:t xml:space="preserve"> </w:t>
      </w:r>
      <w:proofErr w:type="spellStart"/>
      <w:r w:rsidRPr="004377FF">
        <w:rPr>
          <w:rFonts w:ascii="Verdana" w:hAnsi="Verdana" w:cs="Times New Roman"/>
          <w:sz w:val="20"/>
          <w:szCs w:val="20"/>
          <w:lang w:val="es-ES"/>
        </w:rPr>
        <w:t>Gülen</w:t>
      </w:r>
      <w:proofErr w:type="spellEnd"/>
      <w:r w:rsidRPr="004377FF">
        <w:rPr>
          <w:rFonts w:ascii="Verdana" w:hAnsi="Verdana" w:cs="Times New Roman"/>
          <w:sz w:val="20"/>
          <w:szCs w:val="20"/>
          <w:lang w:val="es-ES"/>
        </w:rPr>
        <w:t xml:space="preserve"> como el "Imán del Universo".</w:t>
      </w:r>
    </w:p>
    <w:p w:rsidR="00E61F7D" w:rsidRPr="004377FF" w:rsidRDefault="00E61F7D" w:rsidP="00E61F7D">
      <w:pPr>
        <w:jc w:val="both"/>
        <w:rPr>
          <w:rFonts w:ascii="Verdana" w:hAnsi="Verdana" w:cs="Times New Roman"/>
          <w:sz w:val="20"/>
          <w:szCs w:val="20"/>
          <w:lang w:val="es-ES"/>
        </w:rPr>
      </w:pPr>
      <w:r w:rsidRPr="004377FF">
        <w:rPr>
          <w:rFonts w:ascii="Verdana" w:hAnsi="Verdana" w:cs="Times New Roman"/>
          <w:sz w:val="20"/>
          <w:szCs w:val="20"/>
          <w:lang w:val="es-ES"/>
        </w:rPr>
        <w:t>A medida que la organización se hizo más próspera, comenzó a entrometerse en las transacciones comerciales y en los procesos de licitación del gobierno. El lavado de enormes sumas de dinero, la organización de transferencias ilegales de dinero en efectivo y otros delitos financieros se convirtieron en algo habitual.</w:t>
      </w:r>
    </w:p>
    <w:p w:rsidR="00E61F7D" w:rsidRPr="004377FF" w:rsidRDefault="00E61F7D" w:rsidP="00E61F7D">
      <w:pPr>
        <w:jc w:val="both"/>
        <w:rPr>
          <w:rFonts w:ascii="Verdana" w:hAnsi="Verdana" w:cs="Times New Roman"/>
          <w:sz w:val="20"/>
          <w:szCs w:val="20"/>
          <w:lang w:val="es-ES"/>
        </w:rPr>
      </w:pPr>
      <w:r w:rsidRPr="004377FF">
        <w:rPr>
          <w:rFonts w:ascii="Verdana" w:hAnsi="Verdana" w:cs="Times New Roman"/>
          <w:sz w:val="20"/>
          <w:szCs w:val="20"/>
          <w:lang w:val="es-ES"/>
        </w:rPr>
        <w:t xml:space="preserve">Los miembros de la FETÖ que se infiltraban en puestos críticos del Estado abusaron de su poder para eliminar a quienes se oponían a la organización, interviniendo ilegalmente las líneas telefónicas, fabricando pruebas, realizando detenciones ilegales, intimidando y chantajeando así a un amplio segmento de la sociedad, incluidos políticos, empresarios, periodistas, e incluso atletas y artistas, entre otros muchos.  </w:t>
      </w:r>
    </w:p>
    <w:p w:rsidR="00E61F7D" w:rsidRPr="004377FF" w:rsidRDefault="00E61F7D" w:rsidP="00A146E1">
      <w:pPr>
        <w:rPr>
          <w:rFonts w:ascii="Verdana" w:hAnsi="Verdana" w:cs="Times New Roman"/>
          <w:b/>
          <w:color w:val="121212"/>
          <w:sz w:val="20"/>
          <w:szCs w:val="20"/>
          <w:u w:val="single"/>
        </w:rPr>
      </w:pPr>
      <w:r w:rsidRPr="004377FF">
        <w:rPr>
          <w:rFonts w:ascii="Verdana" w:hAnsi="Verdana" w:cs="Times New Roman"/>
          <w:b/>
          <w:color w:val="121212"/>
          <w:sz w:val="20"/>
          <w:szCs w:val="20"/>
          <w:u w:val="single"/>
        </w:rPr>
        <w:t>3.</w:t>
      </w:r>
      <w:r w:rsidR="00C53538" w:rsidRPr="004377FF">
        <w:rPr>
          <w:rFonts w:ascii="Verdana" w:hAnsi="Verdana" w:cs="Times New Roman"/>
          <w:b/>
          <w:color w:val="121212"/>
          <w:sz w:val="20"/>
          <w:szCs w:val="20"/>
          <w:u w:val="single"/>
        </w:rPr>
        <w:t xml:space="preserve"> Las medidas adoptadas por el Estado contra la</w:t>
      </w:r>
      <w:r w:rsidR="004A1662" w:rsidRPr="004377FF">
        <w:rPr>
          <w:rFonts w:ascii="Verdana" w:hAnsi="Verdana" w:cs="Times New Roman"/>
          <w:b/>
          <w:color w:val="121212"/>
          <w:sz w:val="20"/>
          <w:szCs w:val="20"/>
          <w:u w:val="single"/>
        </w:rPr>
        <w:t xml:space="preserve"> dicha</w:t>
      </w:r>
      <w:r w:rsidR="00C53538" w:rsidRPr="004377FF">
        <w:rPr>
          <w:rFonts w:ascii="Verdana" w:hAnsi="Verdana" w:cs="Times New Roman"/>
          <w:b/>
          <w:color w:val="121212"/>
          <w:sz w:val="20"/>
          <w:szCs w:val="20"/>
          <w:u w:val="single"/>
        </w:rPr>
        <w:t xml:space="preserve"> organizacion terrorista.</w:t>
      </w:r>
    </w:p>
    <w:p w:rsidR="00A146E1" w:rsidRPr="004377FF" w:rsidRDefault="00A146E1" w:rsidP="00A146E1">
      <w:pPr>
        <w:rPr>
          <w:rFonts w:ascii="Verdana" w:hAnsi="Verdana" w:cs="Times New Roman"/>
          <w:color w:val="121212"/>
          <w:sz w:val="20"/>
          <w:szCs w:val="20"/>
        </w:rPr>
      </w:pPr>
      <w:r w:rsidRPr="004377FF">
        <w:rPr>
          <w:rFonts w:ascii="Verdana" w:hAnsi="Verdana" w:cs="Times New Roman"/>
          <w:color w:val="121212"/>
          <w:sz w:val="20"/>
          <w:szCs w:val="20"/>
        </w:rPr>
        <w:t xml:space="preserve">De hecho, el Gobierno turco ya había tomado medidas encontra de la organización y sus fuentes de financiación para el 15 de julio de 2016. La decisión de cerrar los cursos de preparación para los exámenes del estado habían socavado gravemente la organización, ya que estas escuelas fueron sus principales centros de reclutamiento y de recursos financieros esenciales. </w:t>
      </w:r>
    </w:p>
    <w:p w:rsidR="00A146E1" w:rsidRPr="004377FF" w:rsidRDefault="00492FEF" w:rsidP="00A146E1">
      <w:pPr>
        <w:rPr>
          <w:rFonts w:ascii="Verdana" w:hAnsi="Verdana" w:cs="Times New Roman"/>
          <w:color w:val="121212"/>
          <w:sz w:val="20"/>
          <w:szCs w:val="20"/>
        </w:rPr>
      </w:pPr>
      <w:r w:rsidRPr="004377FF">
        <w:rPr>
          <w:rFonts w:ascii="Verdana" w:hAnsi="Verdana" w:cs="Times New Roman"/>
          <w:color w:val="121212"/>
          <w:sz w:val="20"/>
          <w:szCs w:val="20"/>
        </w:rPr>
        <w:t>H</w:t>
      </w:r>
      <w:r w:rsidR="00A146E1" w:rsidRPr="004377FF">
        <w:rPr>
          <w:rFonts w:ascii="Verdana" w:hAnsi="Verdana" w:cs="Times New Roman"/>
          <w:color w:val="121212"/>
          <w:sz w:val="20"/>
          <w:szCs w:val="20"/>
        </w:rPr>
        <w:t xml:space="preserve">abía llevado a cabo una serie de investigaciones administrativas y judiciales sobre las actividades delictivas, incluso en relación con el fraude a gran escala en los exámenes de ingreso en la función pública, el espionaje, el blanqueo de dinero. </w:t>
      </w:r>
    </w:p>
    <w:p w:rsidR="00A146E1" w:rsidRPr="004377FF" w:rsidRDefault="00A146E1" w:rsidP="00A146E1">
      <w:pPr>
        <w:rPr>
          <w:rFonts w:ascii="Verdana" w:hAnsi="Verdana" w:cs="Times New Roman"/>
          <w:color w:val="121212"/>
          <w:sz w:val="20"/>
          <w:szCs w:val="20"/>
        </w:rPr>
      </w:pPr>
      <w:r w:rsidRPr="004377FF">
        <w:rPr>
          <w:rFonts w:ascii="Verdana" w:hAnsi="Verdana" w:cs="Times New Roman"/>
          <w:color w:val="121212"/>
          <w:sz w:val="20"/>
          <w:szCs w:val="20"/>
        </w:rPr>
        <w:lastRenderedPageBreak/>
        <w:t>La policía y el poder judicial también se han comprometido a desalojar a los miembros de la organización de sus filas. En resumen, FETO esta a punto de perder su influencia en Turquía. Su última oportunidad de supervivencia fue al tomar el control del estado a través de sus elementos que se infiltraron en el ejército.</w:t>
      </w:r>
    </w:p>
    <w:p w:rsidR="00C53538" w:rsidRPr="004377FF" w:rsidRDefault="00C53538" w:rsidP="00C53538">
      <w:pPr>
        <w:jc w:val="both"/>
        <w:rPr>
          <w:rFonts w:ascii="Verdana" w:hAnsi="Verdana" w:cs="Times New Roman"/>
          <w:sz w:val="20"/>
          <w:szCs w:val="20"/>
          <w:lang w:val="es-ES"/>
        </w:rPr>
      </w:pPr>
      <w:r w:rsidRPr="004377FF">
        <w:rPr>
          <w:rFonts w:ascii="Verdana" w:hAnsi="Verdana" w:cs="Times New Roman"/>
          <w:sz w:val="20"/>
          <w:szCs w:val="20"/>
          <w:lang w:val="es-ES"/>
        </w:rPr>
        <w:t xml:space="preserve">Las autoridades judiciales turcas dictaron numerosas sentencias condenatorias contra miembros de este sindicato delictivo debido a sus diversos actos delictivos, algunos de los cuales se han explicado más arriba. Miles de investigaciones y enjuiciamientos relativos a las actividades ilegales de los miembros de FETÖ siguen pendientes. Las investigaciones, procesamientos y juicios en curso y finalizados arrojaron como resultado que </w:t>
      </w:r>
      <w:proofErr w:type="spellStart"/>
      <w:r w:rsidRPr="004377FF">
        <w:rPr>
          <w:rFonts w:ascii="Verdana" w:hAnsi="Verdana" w:cs="Times New Roman"/>
          <w:sz w:val="20"/>
          <w:szCs w:val="20"/>
          <w:lang w:val="es-ES"/>
        </w:rPr>
        <w:t>Fetullah</w:t>
      </w:r>
      <w:proofErr w:type="spellEnd"/>
      <w:r w:rsidRPr="004377FF">
        <w:rPr>
          <w:rFonts w:ascii="Verdana" w:hAnsi="Verdana" w:cs="Times New Roman"/>
          <w:sz w:val="20"/>
          <w:szCs w:val="20"/>
          <w:lang w:val="es-ES"/>
        </w:rPr>
        <w:t xml:space="preserve"> </w:t>
      </w:r>
      <w:proofErr w:type="spellStart"/>
      <w:r w:rsidRPr="004377FF">
        <w:rPr>
          <w:rFonts w:ascii="Verdana" w:hAnsi="Verdana" w:cs="Times New Roman"/>
          <w:sz w:val="20"/>
          <w:szCs w:val="20"/>
          <w:lang w:val="es-ES"/>
        </w:rPr>
        <w:t>Gülen</w:t>
      </w:r>
      <w:proofErr w:type="spellEnd"/>
      <w:r w:rsidRPr="004377FF">
        <w:rPr>
          <w:rFonts w:ascii="Verdana" w:hAnsi="Verdana" w:cs="Times New Roman"/>
          <w:sz w:val="20"/>
          <w:szCs w:val="20"/>
          <w:lang w:val="es-ES"/>
        </w:rPr>
        <w:t xml:space="preserve"> es el administrador y cabecilla de la organización terrorista armada FETÖ y que dio la orden de organizar el golpe.</w:t>
      </w:r>
    </w:p>
    <w:p w:rsidR="00C53538" w:rsidRPr="004377FF" w:rsidRDefault="00C53538" w:rsidP="00C53538">
      <w:pPr>
        <w:jc w:val="both"/>
        <w:rPr>
          <w:rFonts w:ascii="Verdana" w:hAnsi="Verdana" w:cs="Times New Roman"/>
          <w:sz w:val="20"/>
          <w:szCs w:val="20"/>
          <w:lang w:val="es-ES"/>
        </w:rPr>
      </w:pPr>
      <w:r w:rsidRPr="004377FF">
        <w:rPr>
          <w:rFonts w:ascii="Verdana" w:hAnsi="Verdana" w:cs="Times New Roman"/>
          <w:sz w:val="20"/>
          <w:szCs w:val="20"/>
          <w:lang w:val="es-ES"/>
        </w:rPr>
        <w:t>Como el Gobierno turco comprendió lo que realmente existía, se emprendieron las acciones legales necesarias contra FETÖ. En particular, la revelación de sus sistemas de comunicación secretos (</w:t>
      </w:r>
      <w:proofErr w:type="spellStart"/>
      <w:r w:rsidRPr="004377FF">
        <w:rPr>
          <w:rFonts w:ascii="Verdana" w:hAnsi="Verdana" w:cs="Times New Roman"/>
          <w:sz w:val="20"/>
          <w:szCs w:val="20"/>
          <w:lang w:val="es-ES"/>
        </w:rPr>
        <w:t>ByLock</w:t>
      </w:r>
      <w:proofErr w:type="spellEnd"/>
      <w:r w:rsidRPr="004377FF">
        <w:rPr>
          <w:rFonts w:ascii="Verdana" w:hAnsi="Verdana" w:cs="Times New Roman"/>
          <w:sz w:val="20"/>
          <w:szCs w:val="20"/>
          <w:lang w:val="es-ES"/>
        </w:rPr>
        <w:t>, Eagle, etc.) y la interceptación de las instrucciones de FETÖ facilitaron nuestros esfuerzos para identificar sus esquemas e incriminarlos.</w:t>
      </w:r>
    </w:p>
    <w:p w:rsidR="00A146E1" w:rsidRPr="004377FF" w:rsidRDefault="00A146E1" w:rsidP="00A146E1">
      <w:pPr>
        <w:rPr>
          <w:rFonts w:ascii="Verdana" w:hAnsi="Verdana" w:cs="Times New Roman"/>
          <w:color w:val="121212"/>
          <w:sz w:val="20"/>
          <w:szCs w:val="20"/>
        </w:rPr>
      </w:pPr>
      <w:r w:rsidRPr="004377FF">
        <w:rPr>
          <w:rFonts w:ascii="Verdana" w:hAnsi="Verdana" w:cs="Times New Roman"/>
          <w:color w:val="121212"/>
          <w:sz w:val="20"/>
          <w:szCs w:val="20"/>
        </w:rPr>
        <w:t>Actualmente, los procedimientos judiciales estan pendientes contra los autores del intento de golpe de estado para erradicar una estructura tan oscura, siniestra e ilegal.</w:t>
      </w:r>
    </w:p>
    <w:p w:rsidR="00C53538" w:rsidRPr="004377FF" w:rsidRDefault="00C53538" w:rsidP="005E0A91">
      <w:pPr>
        <w:jc w:val="both"/>
        <w:rPr>
          <w:rFonts w:ascii="Verdana" w:hAnsi="Verdana" w:cs="Times New Roman"/>
          <w:b/>
          <w:color w:val="121212"/>
          <w:sz w:val="20"/>
          <w:szCs w:val="20"/>
          <w:u w:val="single"/>
        </w:rPr>
      </w:pPr>
      <w:r w:rsidRPr="004377FF">
        <w:rPr>
          <w:rFonts w:ascii="Verdana" w:hAnsi="Verdana" w:cs="Times New Roman"/>
          <w:b/>
          <w:color w:val="121212"/>
          <w:sz w:val="20"/>
          <w:szCs w:val="20"/>
          <w:u w:val="single"/>
        </w:rPr>
        <w:t xml:space="preserve">4. </w:t>
      </w:r>
      <w:r w:rsidR="004A1662" w:rsidRPr="004377FF">
        <w:rPr>
          <w:rFonts w:ascii="Verdana" w:hAnsi="Verdana" w:cs="Times New Roman"/>
          <w:b/>
          <w:color w:val="121212"/>
          <w:sz w:val="20"/>
          <w:szCs w:val="20"/>
          <w:u w:val="single"/>
        </w:rPr>
        <w:t>Observaciones</w:t>
      </w:r>
    </w:p>
    <w:p w:rsidR="005E0A91" w:rsidRPr="004377FF" w:rsidRDefault="00A146E1" w:rsidP="005E0A91">
      <w:pPr>
        <w:jc w:val="both"/>
        <w:rPr>
          <w:rFonts w:ascii="Verdana" w:hAnsi="Verdana" w:cs="Times New Roman"/>
          <w:sz w:val="20"/>
          <w:szCs w:val="20"/>
          <w:lang w:val="es-ES"/>
        </w:rPr>
      </w:pPr>
      <w:r w:rsidRPr="004377FF">
        <w:rPr>
          <w:rFonts w:ascii="Verdana" w:hAnsi="Verdana" w:cs="Times New Roman"/>
          <w:color w:val="121212"/>
          <w:sz w:val="20"/>
          <w:szCs w:val="20"/>
        </w:rPr>
        <w:t>Nos enfrentamos a un proyecto global, con aspiraciones globales de poder y dominación. FETO, está presente en 160 países de todo el mundo, a través de las escuelas, ONG, grupos de presión, medios y negocios.</w:t>
      </w:r>
      <w:r w:rsidR="005E0A91" w:rsidRPr="004377FF">
        <w:rPr>
          <w:rFonts w:ascii="Verdana" w:hAnsi="Verdana" w:cs="Times New Roman"/>
          <w:sz w:val="20"/>
          <w:szCs w:val="20"/>
          <w:lang w:val="es-ES"/>
        </w:rPr>
        <w:t xml:space="preserve"> Su modus operandi es el mismo en todo el mundo. Al tratar de infiltrarse y ampliar su influencia económica y política mundial, constituyen una amenaza directa para la seguridad de cualquier país en el que operen.  </w:t>
      </w:r>
    </w:p>
    <w:p w:rsidR="00A146E1" w:rsidRPr="004377FF" w:rsidRDefault="00A146E1" w:rsidP="00A146E1">
      <w:pPr>
        <w:rPr>
          <w:rFonts w:ascii="Verdana" w:hAnsi="Verdana" w:cs="Times New Roman"/>
          <w:color w:val="121212"/>
          <w:sz w:val="20"/>
          <w:szCs w:val="20"/>
        </w:rPr>
      </w:pPr>
      <w:r w:rsidRPr="004377FF">
        <w:rPr>
          <w:rFonts w:ascii="Verdana" w:hAnsi="Verdana" w:cs="Times New Roman"/>
          <w:color w:val="121212"/>
          <w:sz w:val="20"/>
          <w:szCs w:val="20"/>
        </w:rPr>
        <w:t xml:space="preserve">Nuestra nación ha estado en contra del golpe y frustrado el intento de golpe sangriento, dando un ejemplo para el mundo. Nuestra nación ha protegido a la República de Turquía y sus instituciones a costa de su vida. </w:t>
      </w:r>
    </w:p>
    <w:p w:rsidR="00A146E1" w:rsidRPr="004377FF" w:rsidRDefault="00A146E1" w:rsidP="00A146E1">
      <w:pPr>
        <w:rPr>
          <w:rFonts w:ascii="Verdana" w:hAnsi="Verdana" w:cs="Times New Roman"/>
          <w:color w:val="121212"/>
          <w:sz w:val="20"/>
          <w:szCs w:val="20"/>
        </w:rPr>
      </w:pPr>
      <w:r w:rsidRPr="004377FF">
        <w:rPr>
          <w:rFonts w:ascii="Verdana" w:hAnsi="Verdana" w:cs="Times New Roman"/>
          <w:color w:val="121212"/>
          <w:sz w:val="20"/>
          <w:szCs w:val="20"/>
        </w:rPr>
        <w:t>Estamos muy agradecidos a nuestros mártires que dieron su vida por esta causa y que nunca nos olvidaremos estos héroes.</w:t>
      </w:r>
    </w:p>
    <w:p w:rsidR="00621624" w:rsidRPr="004377FF" w:rsidRDefault="00A146E1">
      <w:pPr>
        <w:rPr>
          <w:rFonts w:ascii="Verdana" w:hAnsi="Verdana" w:cs="Times New Roman"/>
          <w:color w:val="121212"/>
          <w:sz w:val="20"/>
          <w:szCs w:val="20"/>
        </w:rPr>
      </w:pPr>
      <w:r w:rsidRPr="004377FF">
        <w:rPr>
          <w:rFonts w:ascii="Verdana" w:hAnsi="Verdana" w:cs="Times New Roman"/>
          <w:color w:val="121212"/>
          <w:sz w:val="20"/>
          <w:szCs w:val="20"/>
        </w:rPr>
        <w:t>La memoria de 15 de Julio permanecerá eterno como una lección en la democracia y en la lealtad de las personas a su país, y a las generaciones futuras.</w:t>
      </w:r>
    </w:p>
    <w:sectPr w:rsidR="00621624" w:rsidRPr="00437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227C2"/>
    <w:multiLevelType w:val="hybridMultilevel"/>
    <w:tmpl w:val="246EEB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D745FE"/>
    <w:multiLevelType w:val="hybridMultilevel"/>
    <w:tmpl w:val="421C82A0"/>
    <w:lvl w:ilvl="0" w:tplc="05A6EEF8">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49200F8A"/>
    <w:multiLevelType w:val="hybridMultilevel"/>
    <w:tmpl w:val="54B07C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56E477B"/>
    <w:multiLevelType w:val="hybridMultilevel"/>
    <w:tmpl w:val="000C2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E1"/>
    <w:rsid w:val="00006C24"/>
    <w:rsid w:val="00011A79"/>
    <w:rsid w:val="00021031"/>
    <w:rsid w:val="000265E4"/>
    <w:rsid w:val="00033342"/>
    <w:rsid w:val="00036CD4"/>
    <w:rsid w:val="00056F4E"/>
    <w:rsid w:val="00065938"/>
    <w:rsid w:val="000668E5"/>
    <w:rsid w:val="00067892"/>
    <w:rsid w:val="00077796"/>
    <w:rsid w:val="000808C8"/>
    <w:rsid w:val="000906BB"/>
    <w:rsid w:val="000964BE"/>
    <w:rsid w:val="000B3E2F"/>
    <w:rsid w:val="000B47CC"/>
    <w:rsid w:val="000C2BEE"/>
    <w:rsid w:val="000C3905"/>
    <w:rsid w:val="000C42EA"/>
    <w:rsid w:val="000C655B"/>
    <w:rsid w:val="000E250E"/>
    <w:rsid w:val="000E279E"/>
    <w:rsid w:val="000F3C7B"/>
    <w:rsid w:val="000F73C2"/>
    <w:rsid w:val="00100DE0"/>
    <w:rsid w:val="0012501C"/>
    <w:rsid w:val="00126714"/>
    <w:rsid w:val="001320F5"/>
    <w:rsid w:val="0013441A"/>
    <w:rsid w:val="00136AE8"/>
    <w:rsid w:val="00170C89"/>
    <w:rsid w:val="00172561"/>
    <w:rsid w:val="00190AAE"/>
    <w:rsid w:val="001B10B6"/>
    <w:rsid w:val="001D1F06"/>
    <w:rsid w:val="001E3184"/>
    <w:rsid w:val="001F7ED3"/>
    <w:rsid w:val="00230242"/>
    <w:rsid w:val="002328EA"/>
    <w:rsid w:val="00242E60"/>
    <w:rsid w:val="00254788"/>
    <w:rsid w:val="0026535E"/>
    <w:rsid w:val="00275566"/>
    <w:rsid w:val="00277876"/>
    <w:rsid w:val="00280D6A"/>
    <w:rsid w:val="00287795"/>
    <w:rsid w:val="0029069D"/>
    <w:rsid w:val="00293860"/>
    <w:rsid w:val="00296375"/>
    <w:rsid w:val="002A40E1"/>
    <w:rsid w:val="002B348C"/>
    <w:rsid w:val="002B7AAC"/>
    <w:rsid w:val="002C6D52"/>
    <w:rsid w:val="002E32D6"/>
    <w:rsid w:val="002F0D4E"/>
    <w:rsid w:val="00305585"/>
    <w:rsid w:val="00310680"/>
    <w:rsid w:val="00323A47"/>
    <w:rsid w:val="003365E3"/>
    <w:rsid w:val="00336677"/>
    <w:rsid w:val="00352A0C"/>
    <w:rsid w:val="00376D65"/>
    <w:rsid w:val="00390B54"/>
    <w:rsid w:val="00397EB3"/>
    <w:rsid w:val="003A19C8"/>
    <w:rsid w:val="003A49FC"/>
    <w:rsid w:val="003A5335"/>
    <w:rsid w:val="003B7162"/>
    <w:rsid w:val="003E2F95"/>
    <w:rsid w:val="003E2FBC"/>
    <w:rsid w:val="003E7C0D"/>
    <w:rsid w:val="003F0274"/>
    <w:rsid w:val="003F3FB2"/>
    <w:rsid w:val="00406269"/>
    <w:rsid w:val="004101C2"/>
    <w:rsid w:val="00412F71"/>
    <w:rsid w:val="00420B7E"/>
    <w:rsid w:val="004377FF"/>
    <w:rsid w:val="0044137E"/>
    <w:rsid w:val="00443823"/>
    <w:rsid w:val="004667CA"/>
    <w:rsid w:val="0047570D"/>
    <w:rsid w:val="00477EFA"/>
    <w:rsid w:val="00485BD5"/>
    <w:rsid w:val="0049031C"/>
    <w:rsid w:val="00492D63"/>
    <w:rsid w:val="00492FEF"/>
    <w:rsid w:val="004964DB"/>
    <w:rsid w:val="004A1662"/>
    <w:rsid w:val="004A2606"/>
    <w:rsid w:val="004B128A"/>
    <w:rsid w:val="004C502B"/>
    <w:rsid w:val="004E2C76"/>
    <w:rsid w:val="004F79D9"/>
    <w:rsid w:val="0050158B"/>
    <w:rsid w:val="00523EC8"/>
    <w:rsid w:val="00530431"/>
    <w:rsid w:val="005307DF"/>
    <w:rsid w:val="00537B32"/>
    <w:rsid w:val="00554BAF"/>
    <w:rsid w:val="00554D7C"/>
    <w:rsid w:val="005710EA"/>
    <w:rsid w:val="0057337C"/>
    <w:rsid w:val="005741F7"/>
    <w:rsid w:val="005851EC"/>
    <w:rsid w:val="005926AB"/>
    <w:rsid w:val="005B6794"/>
    <w:rsid w:val="005B7002"/>
    <w:rsid w:val="005C61F0"/>
    <w:rsid w:val="005D6DDE"/>
    <w:rsid w:val="005E0A91"/>
    <w:rsid w:val="005E0E29"/>
    <w:rsid w:val="005E1A53"/>
    <w:rsid w:val="005E69EC"/>
    <w:rsid w:val="005F1B09"/>
    <w:rsid w:val="005F6752"/>
    <w:rsid w:val="00607C84"/>
    <w:rsid w:val="00621624"/>
    <w:rsid w:val="006249B6"/>
    <w:rsid w:val="00625303"/>
    <w:rsid w:val="00630654"/>
    <w:rsid w:val="006546A9"/>
    <w:rsid w:val="006904CD"/>
    <w:rsid w:val="006B120F"/>
    <w:rsid w:val="006B3F84"/>
    <w:rsid w:val="006D1307"/>
    <w:rsid w:val="006D194B"/>
    <w:rsid w:val="006D4CA7"/>
    <w:rsid w:val="006D6C8E"/>
    <w:rsid w:val="006D7591"/>
    <w:rsid w:val="006E6D10"/>
    <w:rsid w:val="006F1D84"/>
    <w:rsid w:val="006F488D"/>
    <w:rsid w:val="0070719A"/>
    <w:rsid w:val="00716A86"/>
    <w:rsid w:val="00743683"/>
    <w:rsid w:val="00747327"/>
    <w:rsid w:val="007539FD"/>
    <w:rsid w:val="00760ACE"/>
    <w:rsid w:val="00785386"/>
    <w:rsid w:val="0079053F"/>
    <w:rsid w:val="007B07BF"/>
    <w:rsid w:val="007D29FE"/>
    <w:rsid w:val="007D49F5"/>
    <w:rsid w:val="007E21A6"/>
    <w:rsid w:val="007E22FE"/>
    <w:rsid w:val="00805FFD"/>
    <w:rsid w:val="008414F8"/>
    <w:rsid w:val="00854772"/>
    <w:rsid w:val="008651D0"/>
    <w:rsid w:val="008836DA"/>
    <w:rsid w:val="00886D9F"/>
    <w:rsid w:val="008946A6"/>
    <w:rsid w:val="008C61D2"/>
    <w:rsid w:val="008D22AD"/>
    <w:rsid w:val="008F186B"/>
    <w:rsid w:val="009141A6"/>
    <w:rsid w:val="0092254C"/>
    <w:rsid w:val="00934B10"/>
    <w:rsid w:val="00937C05"/>
    <w:rsid w:val="009558B9"/>
    <w:rsid w:val="00973A00"/>
    <w:rsid w:val="0098045F"/>
    <w:rsid w:val="009825C8"/>
    <w:rsid w:val="009844DF"/>
    <w:rsid w:val="0099501E"/>
    <w:rsid w:val="009A1148"/>
    <w:rsid w:val="009C08D6"/>
    <w:rsid w:val="009D3B2F"/>
    <w:rsid w:val="009E2388"/>
    <w:rsid w:val="009E4FFE"/>
    <w:rsid w:val="009F07E8"/>
    <w:rsid w:val="009F237B"/>
    <w:rsid w:val="00A04144"/>
    <w:rsid w:val="00A146E1"/>
    <w:rsid w:val="00A363A1"/>
    <w:rsid w:val="00A53361"/>
    <w:rsid w:val="00A6698D"/>
    <w:rsid w:val="00A80066"/>
    <w:rsid w:val="00A80C5C"/>
    <w:rsid w:val="00AB4698"/>
    <w:rsid w:val="00AC0599"/>
    <w:rsid w:val="00AC1D0A"/>
    <w:rsid w:val="00AC1E8D"/>
    <w:rsid w:val="00AC64C9"/>
    <w:rsid w:val="00AD263B"/>
    <w:rsid w:val="00AE51AD"/>
    <w:rsid w:val="00AE65AB"/>
    <w:rsid w:val="00AE70CC"/>
    <w:rsid w:val="00B03090"/>
    <w:rsid w:val="00B0673E"/>
    <w:rsid w:val="00B12421"/>
    <w:rsid w:val="00B1450C"/>
    <w:rsid w:val="00B21784"/>
    <w:rsid w:val="00B24AF5"/>
    <w:rsid w:val="00B27222"/>
    <w:rsid w:val="00B329BF"/>
    <w:rsid w:val="00B417E5"/>
    <w:rsid w:val="00B46EDA"/>
    <w:rsid w:val="00B5535F"/>
    <w:rsid w:val="00B5601A"/>
    <w:rsid w:val="00B57D8E"/>
    <w:rsid w:val="00B61787"/>
    <w:rsid w:val="00B7586D"/>
    <w:rsid w:val="00B76083"/>
    <w:rsid w:val="00B82F26"/>
    <w:rsid w:val="00B835AE"/>
    <w:rsid w:val="00B86DD5"/>
    <w:rsid w:val="00B956AD"/>
    <w:rsid w:val="00BA7563"/>
    <w:rsid w:val="00BB44E0"/>
    <w:rsid w:val="00BC17F5"/>
    <w:rsid w:val="00BC7649"/>
    <w:rsid w:val="00BD33FA"/>
    <w:rsid w:val="00BD40E8"/>
    <w:rsid w:val="00BE3C33"/>
    <w:rsid w:val="00BE4E0C"/>
    <w:rsid w:val="00BE7183"/>
    <w:rsid w:val="00C03484"/>
    <w:rsid w:val="00C0580A"/>
    <w:rsid w:val="00C07A77"/>
    <w:rsid w:val="00C11AB7"/>
    <w:rsid w:val="00C20366"/>
    <w:rsid w:val="00C26242"/>
    <w:rsid w:val="00C36873"/>
    <w:rsid w:val="00C458C9"/>
    <w:rsid w:val="00C53538"/>
    <w:rsid w:val="00C64175"/>
    <w:rsid w:val="00C64239"/>
    <w:rsid w:val="00C65BD9"/>
    <w:rsid w:val="00C701EE"/>
    <w:rsid w:val="00C7542D"/>
    <w:rsid w:val="00C75C8C"/>
    <w:rsid w:val="00C80A86"/>
    <w:rsid w:val="00C905A7"/>
    <w:rsid w:val="00CA6D5E"/>
    <w:rsid w:val="00CB5DDE"/>
    <w:rsid w:val="00CD0BEB"/>
    <w:rsid w:val="00CE4F70"/>
    <w:rsid w:val="00CF7F79"/>
    <w:rsid w:val="00D119C1"/>
    <w:rsid w:val="00D13706"/>
    <w:rsid w:val="00D1441C"/>
    <w:rsid w:val="00D42199"/>
    <w:rsid w:val="00D441D2"/>
    <w:rsid w:val="00D514D1"/>
    <w:rsid w:val="00D6421A"/>
    <w:rsid w:val="00D66520"/>
    <w:rsid w:val="00D6680E"/>
    <w:rsid w:val="00D669F0"/>
    <w:rsid w:val="00D84327"/>
    <w:rsid w:val="00D87CDE"/>
    <w:rsid w:val="00DB3269"/>
    <w:rsid w:val="00DB35DF"/>
    <w:rsid w:val="00DB53E2"/>
    <w:rsid w:val="00DC051C"/>
    <w:rsid w:val="00DC1E27"/>
    <w:rsid w:val="00DC23E7"/>
    <w:rsid w:val="00DD0987"/>
    <w:rsid w:val="00DD0E80"/>
    <w:rsid w:val="00DD378D"/>
    <w:rsid w:val="00DD6002"/>
    <w:rsid w:val="00DF5525"/>
    <w:rsid w:val="00E01CEA"/>
    <w:rsid w:val="00E265F8"/>
    <w:rsid w:val="00E27888"/>
    <w:rsid w:val="00E34F49"/>
    <w:rsid w:val="00E408DF"/>
    <w:rsid w:val="00E61F7D"/>
    <w:rsid w:val="00E633F3"/>
    <w:rsid w:val="00E657FA"/>
    <w:rsid w:val="00E705D1"/>
    <w:rsid w:val="00E72B8E"/>
    <w:rsid w:val="00E7676D"/>
    <w:rsid w:val="00E81F23"/>
    <w:rsid w:val="00E83BAD"/>
    <w:rsid w:val="00E95F3A"/>
    <w:rsid w:val="00EA2837"/>
    <w:rsid w:val="00EA541B"/>
    <w:rsid w:val="00EB0DA9"/>
    <w:rsid w:val="00EB43D8"/>
    <w:rsid w:val="00EB59C4"/>
    <w:rsid w:val="00EB7FAD"/>
    <w:rsid w:val="00EC7E41"/>
    <w:rsid w:val="00ED4483"/>
    <w:rsid w:val="00EE0914"/>
    <w:rsid w:val="00F05CF2"/>
    <w:rsid w:val="00F066E9"/>
    <w:rsid w:val="00F16B38"/>
    <w:rsid w:val="00F3525E"/>
    <w:rsid w:val="00F3625B"/>
    <w:rsid w:val="00F4305D"/>
    <w:rsid w:val="00F6376F"/>
    <w:rsid w:val="00F66807"/>
    <w:rsid w:val="00F670B4"/>
    <w:rsid w:val="00F72B13"/>
    <w:rsid w:val="00F861AC"/>
    <w:rsid w:val="00F944E5"/>
    <w:rsid w:val="00F95ABE"/>
    <w:rsid w:val="00F962F0"/>
    <w:rsid w:val="00FB1AC3"/>
    <w:rsid w:val="00FC1B76"/>
    <w:rsid w:val="00FC1F74"/>
    <w:rsid w:val="00FC4409"/>
    <w:rsid w:val="00FD1B46"/>
    <w:rsid w:val="00FD2DFF"/>
    <w:rsid w:val="00FD6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309D1-2B26-407C-BA89-21310613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46E1"/>
    <w:pPr>
      <w:ind w:left="720"/>
      <w:contextualSpacing/>
    </w:pPr>
  </w:style>
  <w:style w:type="paragraph" w:styleId="NormalWeb">
    <w:name w:val="Normal (Web)"/>
    <w:basedOn w:val="Normal"/>
    <w:uiPriority w:val="99"/>
    <w:semiHidden/>
    <w:unhideWhenUsed/>
    <w:rsid w:val="00A146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extodeglobo">
    <w:name w:val="Balloon Text"/>
    <w:basedOn w:val="Normal"/>
    <w:link w:val="TextodegloboCar"/>
    <w:uiPriority w:val="99"/>
    <w:semiHidden/>
    <w:unhideWhenUsed/>
    <w:rsid w:val="00492F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7544</Characters>
  <Application>Microsoft Office Word</Application>
  <DocSecurity>0</DocSecurity>
  <Lines>62</Lines>
  <Paragraphs>17</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Disisleri Bakanligi</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YeniUser</dc:creator>
  <cp:keywords/>
  <dc:description/>
  <cp:lastModifiedBy>Maria</cp:lastModifiedBy>
  <cp:revision>2</cp:revision>
  <cp:lastPrinted>2019-07-01T14:58:00Z</cp:lastPrinted>
  <dcterms:created xsi:type="dcterms:W3CDTF">2019-07-15T20:59:00Z</dcterms:created>
  <dcterms:modified xsi:type="dcterms:W3CDTF">2019-07-15T20:59:00Z</dcterms:modified>
</cp:coreProperties>
</file>